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FE4" w:rsidRPr="0072708E" w:rsidRDefault="00676EA5" w:rsidP="000E3FE4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720"/>
        <w:jc w:val="center"/>
        <w:outlineLvl w:val="1"/>
        <w:rPr>
          <w:rFonts w:ascii="Gotham" w:eastAsia="Times New Roman" w:hAnsi="Gotham" w:cs="Arial"/>
          <w:b/>
          <w:bCs/>
          <w:color w:val="00000A"/>
          <w:kern w:val="1"/>
          <w:sz w:val="40"/>
          <w:szCs w:val="40"/>
          <w:lang w:val="hr-HR" w:eastAsia="zh-CN"/>
        </w:rPr>
      </w:pPr>
      <w:r w:rsidRPr="00676EA5">
        <w:t xml:space="preserve"> </w:t>
      </w:r>
      <w:r w:rsidRPr="00676EA5">
        <w:rPr>
          <w:rFonts w:ascii="Gotham" w:eastAsia="Times New Roman" w:hAnsi="Gotham" w:cs="Arial"/>
          <w:b/>
          <w:bCs/>
          <w:color w:val="00000A"/>
          <w:kern w:val="1"/>
          <w:sz w:val="40"/>
          <w:szCs w:val="40"/>
          <w:lang w:val="hr-HR" w:eastAsia="zh-CN"/>
        </w:rPr>
        <w:t>DECLARATION OF PERFORMANCE</w:t>
      </w:r>
    </w:p>
    <w:p w:rsidR="000E3FE4" w:rsidRPr="0072708E" w:rsidRDefault="000E3FE4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</w:pPr>
    </w:p>
    <w:p w:rsidR="000E3FE4" w:rsidRPr="0072708E" w:rsidRDefault="000E3FE4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</w:pPr>
      <w:r w:rsidRPr="0072708E">
        <w:rPr>
          <w:rFonts w:ascii="Gotham" w:eastAsia="Arial" w:hAnsi="Gotham" w:cs="Arial"/>
          <w:b/>
          <w:color w:val="00000A"/>
          <w:kern w:val="1"/>
          <w:sz w:val="24"/>
          <w:szCs w:val="24"/>
          <w:lang w:val="hr-HR" w:eastAsia="zh-CN"/>
        </w:rPr>
        <w:t xml:space="preserve">     </w:t>
      </w:r>
    </w:p>
    <w:p w:rsidR="000E3FE4" w:rsidRPr="0072708E" w:rsidRDefault="000E3FE4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</w:pPr>
      <w:r w:rsidRPr="0072708E"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  <w:t>DoP No. 0</w:t>
      </w:r>
      <w:r w:rsidR="001C4BAF" w:rsidRPr="0072708E"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  <w:t>19</w:t>
      </w:r>
      <w:r w:rsidRPr="0072708E"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  <w:t xml:space="preserve"> BK-</w:t>
      </w:r>
      <w:r w:rsidR="001C4BAF" w:rsidRPr="0072708E"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  <w:t>Micro</w:t>
      </w:r>
      <w:r w:rsidRPr="0072708E"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  <w:t>Grund Universal</w:t>
      </w:r>
    </w:p>
    <w:p w:rsidR="000E3FE4" w:rsidRPr="0072708E" w:rsidRDefault="00676EA5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bCs/>
          <w:color w:val="00000A"/>
          <w:kern w:val="1"/>
          <w:sz w:val="24"/>
          <w:szCs w:val="24"/>
          <w:lang w:eastAsia="zh-CN"/>
        </w:rPr>
      </w:pPr>
      <w:r w:rsidRPr="00676EA5">
        <w:rPr>
          <w:rFonts w:ascii="Gotham" w:eastAsia="Times New Roman" w:hAnsi="Gotham" w:cs="Arial"/>
          <w:bCs/>
          <w:color w:val="00000A"/>
          <w:kern w:val="1"/>
          <w:sz w:val="24"/>
          <w:szCs w:val="24"/>
          <w:lang w:val="hr-HR" w:eastAsia="zh-CN"/>
        </w:rPr>
        <w:t>Universal structural base with microfibers</w:t>
      </w:r>
    </w:p>
    <w:p w:rsidR="000E3FE4" w:rsidRPr="0072708E" w:rsidRDefault="000E3FE4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</w:pPr>
    </w:p>
    <w:p w:rsidR="000E3FE4" w:rsidRPr="0072708E" w:rsidRDefault="00676EA5" w:rsidP="000E3FE4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</w:pPr>
      <w:r w:rsidRPr="00676EA5"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  <w:t>Name and/or designation of the construction product type</w:t>
      </w:r>
      <w:r w:rsidR="000E3FE4" w:rsidRPr="0072708E"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  <w:t>:</w:t>
      </w:r>
    </w:p>
    <w:p w:rsidR="000E3FE4" w:rsidRPr="0072708E" w:rsidRDefault="000E3FE4" w:rsidP="000E3FE4">
      <w:pPr>
        <w:suppressAutoHyphens/>
        <w:spacing w:after="0" w:line="240" w:lineRule="auto"/>
        <w:ind w:left="720"/>
        <w:jc w:val="both"/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</w:pPr>
    </w:p>
    <w:p w:rsidR="000E3FE4" w:rsidRPr="0072708E" w:rsidRDefault="000E3FE4" w:rsidP="000E3FE4">
      <w:pPr>
        <w:suppressAutoHyphens/>
        <w:spacing w:after="0" w:line="240" w:lineRule="auto"/>
        <w:ind w:left="720"/>
        <w:jc w:val="both"/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</w:pPr>
      <w:r w:rsidRPr="0072708E"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  <w:t>BK-</w:t>
      </w:r>
      <w:r w:rsidR="001C4BAF" w:rsidRPr="0072708E"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  <w:t>Micro</w:t>
      </w:r>
      <w:r w:rsidRPr="0072708E"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  <w:t>Grund Universal</w:t>
      </w:r>
    </w:p>
    <w:p w:rsidR="000E3FE4" w:rsidRPr="0072708E" w:rsidRDefault="000E3FE4" w:rsidP="000E3FE4">
      <w:pPr>
        <w:suppressAutoHyphens/>
        <w:spacing w:after="0" w:line="240" w:lineRule="auto"/>
        <w:ind w:left="720"/>
        <w:jc w:val="both"/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</w:pPr>
    </w:p>
    <w:p w:rsidR="000E3FE4" w:rsidRPr="0072708E" w:rsidRDefault="00676EA5" w:rsidP="000E3FE4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</w:pPr>
      <w:r w:rsidRPr="00676EA5"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  <w:t>Type, batch or serial number or some other element that enables identification of the construction product:</w:t>
      </w:r>
    </w:p>
    <w:p w:rsidR="000E3FE4" w:rsidRPr="0072708E" w:rsidRDefault="000E3FE4" w:rsidP="000E3FE4">
      <w:pPr>
        <w:suppressAutoHyphens/>
        <w:spacing w:after="0" w:line="240" w:lineRule="auto"/>
        <w:ind w:left="720"/>
        <w:jc w:val="both"/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</w:pPr>
    </w:p>
    <w:p w:rsidR="000E3FE4" w:rsidRPr="0072708E" w:rsidRDefault="00676EA5" w:rsidP="000E3FE4">
      <w:pPr>
        <w:suppressAutoHyphens/>
        <w:spacing w:after="0" w:line="240" w:lineRule="auto"/>
        <w:ind w:left="720"/>
        <w:jc w:val="both"/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</w:pPr>
      <w:r w:rsidRPr="00676EA5"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  <w:t>Stamped on the packaging.</w:t>
      </w:r>
    </w:p>
    <w:p w:rsidR="000E3FE4" w:rsidRPr="0072708E" w:rsidRDefault="000E3FE4" w:rsidP="000E3FE4">
      <w:pPr>
        <w:suppressAutoHyphens/>
        <w:spacing w:after="0" w:line="240" w:lineRule="auto"/>
        <w:ind w:left="720"/>
        <w:jc w:val="both"/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</w:pPr>
    </w:p>
    <w:p w:rsidR="000E3FE4" w:rsidRPr="0072708E" w:rsidRDefault="00676EA5" w:rsidP="000E3FE4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</w:pPr>
      <w:r w:rsidRPr="00676EA5"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  <w:t>Intended use or uses of the construction product in accordance with the appropriate technical specification or technical regulation</w:t>
      </w:r>
      <w:r w:rsidR="000E3FE4" w:rsidRPr="0072708E"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  <w:t>:</w:t>
      </w:r>
    </w:p>
    <w:p w:rsidR="000E3FE4" w:rsidRPr="0072708E" w:rsidRDefault="000E3FE4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</w:pPr>
    </w:p>
    <w:p w:rsidR="000E3FE4" w:rsidRPr="0072708E" w:rsidRDefault="00676EA5" w:rsidP="000E3FE4">
      <w:pPr>
        <w:suppressAutoHyphens/>
        <w:spacing w:after="0" w:line="240" w:lineRule="auto"/>
        <w:ind w:left="720"/>
        <w:jc w:val="both"/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</w:pPr>
      <w:r w:rsidRPr="00676EA5"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  <w:t>Universal structural substrate with microfibers intended for leveling, neutralizing, strengthening and waterproofing of the substrate before applying all types of facade paints and decorative plasters, except for silicate paints/plasters. It is suitable for filling fine cracks and additional reinforcement of the substrate.</w:t>
      </w:r>
    </w:p>
    <w:p w:rsidR="000E3FE4" w:rsidRPr="0072708E" w:rsidRDefault="000E3FE4" w:rsidP="000E3FE4">
      <w:pPr>
        <w:suppressAutoHyphens/>
        <w:spacing w:after="0" w:line="240" w:lineRule="auto"/>
        <w:ind w:left="720"/>
        <w:jc w:val="both"/>
        <w:rPr>
          <w:rFonts w:ascii="Gotham" w:eastAsia="Times New Roman" w:hAnsi="Gotham" w:cs="Arial"/>
          <w:b/>
          <w:color w:val="00000A"/>
          <w:kern w:val="1"/>
          <w:sz w:val="24"/>
          <w:szCs w:val="24"/>
          <w:lang w:val="hr-HR" w:eastAsia="zh-CN"/>
        </w:rPr>
      </w:pPr>
    </w:p>
    <w:p w:rsidR="000E3FE4" w:rsidRPr="00676EA5" w:rsidRDefault="00676EA5" w:rsidP="000E3FE4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kern w:val="1"/>
          <w:szCs w:val="24"/>
          <w:lang w:eastAsia="zh-CN"/>
        </w:rPr>
      </w:pPr>
      <w:r w:rsidRPr="00676EA5"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  <w:t>Manufacturer's name and address</w:t>
      </w:r>
      <w:r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  <w:t>:</w:t>
      </w:r>
    </w:p>
    <w:p w:rsidR="000E3FE4" w:rsidRPr="00676EA5" w:rsidRDefault="000E3FE4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kern w:val="1"/>
          <w:szCs w:val="24"/>
          <w:lang w:eastAsia="zh-CN"/>
        </w:rPr>
      </w:pPr>
    </w:p>
    <w:p w:rsidR="000E3FE4" w:rsidRPr="0072708E" w:rsidRDefault="000E3FE4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</w:pPr>
      <w:r w:rsidRPr="0072708E"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  <w:tab/>
        <w:t xml:space="preserve">Banja Komerc Bekament DOO, </w:t>
      </w:r>
    </w:p>
    <w:p w:rsidR="000E3FE4" w:rsidRPr="0072708E" w:rsidRDefault="000E3FE4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</w:pPr>
      <w:r w:rsidRPr="0072708E"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  <w:t xml:space="preserve">           </w:t>
      </w:r>
      <w:r w:rsidR="00676EA5"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  <w:t xml:space="preserve">132 </w:t>
      </w:r>
      <w:r w:rsidRPr="0072708E"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  <w:t xml:space="preserve">Kralja Petra Prvog </w:t>
      </w:r>
      <w:r w:rsidR="00676EA5"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  <w:t>Str.</w:t>
      </w:r>
      <w:r w:rsidRPr="0072708E"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  <w:t xml:space="preserve">, </w:t>
      </w:r>
    </w:p>
    <w:p w:rsidR="000E3FE4" w:rsidRPr="0072708E" w:rsidRDefault="000E3FE4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</w:pPr>
      <w:r w:rsidRPr="0072708E"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  <w:t xml:space="preserve">           </w:t>
      </w:r>
      <w:r w:rsidRPr="0072708E"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eastAsia="zh-CN"/>
        </w:rPr>
        <w:t>34304 Banja,</w:t>
      </w:r>
      <w:r w:rsidRPr="0072708E"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  <w:t xml:space="preserve"> Aranđelovac, S</w:t>
      </w:r>
      <w:r w:rsidR="00676EA5"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  <w:t>erbia</w:t>
      </w:r>
    </w:p>
    <w:p w:rsidR="000E3FE4" w:rsidRPr="0072708E" w:rsidRDefault="000E3FE4" w:rsidP="000E3FE4">
      <w:pPr>
        <w:tabs>
          <w:tab w:val="left" w:pos="4140"/>
        </w:tabs>
        <w:suppressAutoHyphens/>
        <w:spacing w:after="0" w:line="240" w:lineRule="auto"/>
        <w:jc w:val="center"/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</w:pPr>
    </w:p>
    <w:p w:rsidR="000E3FE4" w:rsidRPr="00676EA5" w:rsidRDefault="00676EA5" w:rsidP="000E3FE4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kern w:val="1"/>
          <w:szCs w:val="24"/>
          <w:lang w:eastAsia="zh-CN"/>
        </w:rPr>
      </w:pPr>
      <w:r w:rsidRPr="00676EA5"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  <w:t>Name and address of representative</w:t>
      </w:r>
      <w:r w:rsidR="000E3FE4" w:rsidRPr="0072708E"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  <w:t>: /</w:t>
      </w:r>
    </w:p>
    <w:p w:rsidR="000E3FE4" w:rsidRPr="0072708E" w:rsidRDefault="000E3FE4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</w:pPr>
    </w:p>
    <w:p w:rsidR="000E3FE4" w:rsidRPr="0072708E" w:rsidRDefault="00676EA5" w:rsidP="000E3FE4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</w:pPr>
      <w:r w:rsidRPr="00676EA5"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  <w:t>System or systems of assessment and verification of the constancy of performance of the construction product (AVCP), determined by the appropriate technical specification or technical regulation:</w:t>
      </w:r>
    </w:p>
    <w:p w:rsidR="000E3FE4" w:rsidRPr="0072708E" w:rsidRDefault="000E3FE4" w:rsidP="000E3FE4">
      <w:pPr>
        <w:tabs>
          <w:tab w:val="left" w:pos="709"/>
        </w:tabs>
        <w:suppressAutoHyphens/>
        <w:spacing w:after="0" w:line="240" w:lineRule="auto"/>
        <w:ind w:left="720"/>
        <w:jc w:val="both"/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</w:pPr>
    </w:p>
    <w:p w:rsidR="000E3FE4" w:rsidRPr="0072708E" w:rsidRDefault="000E3FE4" w:rsidP="000E3FE4">
      <w:pPr>
        <w:tabs>
          <w:tab w:val="left" w:pos="709"/>
        </w:tabs>
        <w:suppressAutoHyphens/>
        <w:spacing w:after="0" w:line="240" w:lineRule="auto"/>
        <w:ind w:left="720"/>
        <w:jc w:val="both"/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</w:pPr>
      <w:r w:rsidRPr="0072708E"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  <w:t>S</w:t>
      </w:r>
      <w:r w:rsidR="00676EA5"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  <w:t>y</w:t>
      </w:r>
      <w:r w:rsidRPr="0072708E"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  <w:t>stem 4</w:t>
      </w:r>
    </w:p>
    <w:p w:rsidR="000E3FE4" w:rsidRPr="0072708E" w:rsidRDefault="000E3FE4" w:rsidP="000E3FE4">
      <w:pPr>
        <w:tabs>
          <w:tab w:val="left" w:pos="709"/>
        </w:tabs>
        <w:suppressAutoHyphens/>
        <w:spacing w:after="0" w:line="240" w:lineRule="auto"/>
        <w:ind w:left="720"/>
        <w:jc w:val="both"/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</w:pPr>
    </w:p>
    <w:p w:rsidR="000E3FE4" w:rsidRPr="0072708E" w:rsidRDefault="00676EA5" w:rsidP="000E3FE4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</w:pPr>
      <w:r w:rsidRPr="00676EA5"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  <w:t>Applied technical regulations</w:t>
      </w:r>
      <w:r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  <w:t>:</w:t>
      </w:r>
    </w:p>
    <w:p w:rsidR="000E3FE4" w:rsidRPr="0072708E" w:rsidRDefault="000E3FE4" w:rsidP="000E3FE4">
      <w:pPr>
        <w:tabs>
          <w:tab w:val="left" w:pos="709"/>
        </w:tabs>
        <w:suppressAutoHyphens/>
        <w:spacing w:after="0" w:line="240" w:lineRule="auto"/>
        <w:ind w:left="720"/>
        <w:jc w:val="both"/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</w:pPr>
    </w:p>
    <w:p w:rsidR="000E3FE4" w:rsidRPr="0072708E" w:rsidRDefault="000E3FE4" w:rsidP="000E3FE4">
      <w:pPr>
        <w:tabs>
          <w:tab w:val="left" w:pos="709"/>
        </w:tabs>
        <w:suppressAutoHyphens/>
        <w:spacing w:after="0" w:line="240" w:lineRule="auto"/>
        <w:ind w:left="720"/>
        <w:jc w:val="both"/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</w:pPr>
      <w:r w:rsidRPr="0072708E">
        <w:rPr>
          <w:rFonts w:ascii="Gotham" w:eastAsia="Times New Roman" w:hAnsi="Gotham" w:cs="Arial"/>
          <w:b/>
          <w:bCs/>
          <w:color w:val="00000A"/>
          <w:kern w:val="1"/>
          <w:sz w:val="24"/>
          <w:szCs w:val="24"/>
          <w:lang w:val="hr-HR" w:eastAsia="zh-CN"/>
        </w:rPr>
        <w:t>/</w:t>
      </w:r>
    </w:p>
    <w:p w:rsidR="000E3FE4" w:rsidRPr="0072708E" w:rsidRDefault="000E3FE4" w:rsidP="000E3FE4">
      <w:pPr>
        <w:tabs>
          <w:tab w:val="left" w:pos="709"/>
        </w:tabs>
        <w:suppressAutoHyphens/>
        <w:spacing w:after="0" w:line="240" w:lineRule="auto"/>
        <w:ind w:left="720"/>
        <w:jc w:val="both"/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</w:pPr>
    </w:p>
    <w:p w:rsidR="000E3FE4" w:rsidRPr="0072708E" w:rsidRDefault="00676EA5" w:rsidP="000E3FE4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</w:pPr>
      <w:r w:rsidRPr="00676EA5"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  <w:t>List of essential characteristics and performance of essential characteristics</w:t>
      </w:r>
      <w:r w:rsidR="000E3FE4" w:rsidRPr="0072708E"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  <w:t>:</w:t>
      </w:r>
    </w:p>
    <w:p w:rsidR="000E3FE4" w:rsidRPr="0072708E" w:rsidRDefault="000E3FE4" w:rsidP="000E3FE4">
      <w:pPr>
        <w:tabs>
          <w:tab w:val="left" w:pos="709"/>
        </w:tabs>
        <w:suppressAutoHyphens/>
        <w:spacing w:after="0" w:line="240" w:lineRule="auto"/>
        <w:ind w:left="720"/>
        <w:jc w:val="both"/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</w:pPr>
    </w:p>
    <w:tbl>
      <w:tblPr>
        <w:tblW w:w="0" w:type="auto"/>
        <w:tblInd w:w="524" w:type="dxa"/>
        <w:tblLayout w:type="fixed"/>
        <w:tblLook w:val="0000"/>
      </w:tblPr>
      <w:tblGrid>
        <w:gridCol w:w="3157"/>
        <w:gridCol w:w="3260"/>
        <w:gridCol w:w="3119"/>
      </w:tblGrid>
      <w:tr w:rsidR="000E3FE4" w:rsidRPr="0072708E" w:rsidTr="00B96146">
        <w:trPr>
          <w:trHeight w:val="340"/>
        </w:trPr>
        <w:tc>
          <w:tcPr>
            <w:tcW w:w="31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0E3FE4" w:rsidRPr="0072708E" w:rsidRDefault="00676EA5" w:rsidP="000E3FE4">
            <w:pPr>
              <w:suppressAutoHyphens/>
              <w:spacing w:after="0" w:line="240" w:lineRule="auto"/>
              <w:rPr>
                <w:rFonts w:ascii="Gotham" w:eastAsia="Calibri" w:hAnsi="Gotham" w:cs="Arial"/>
                <w:b/>
                <w:kern w:val="1"/>
                <w:sz w:val="24"/>
                <w:szCs w:val="24"/>
                <w:lang w:val="de-DE" w:eastAsia="zh-CN"/>
              </w:rPr>
            </w:pPr>
            <w:r>
              <w:rPr>
                <w:rFonts w:ascii="Gotham" w:eastAsia="Calibri" w:hAnsi="Gotham" w:cs="Arial"/>
                <w:b/>
                <w:kern w:val="1"/>
                <w:sz w:val="24"/>
                <w:szCs w:val="24"/>
                <w:lang w:val="de-DE" w:eastAsia="zh-CN"/>
              </w:rPr>
              <w:t>Characteristics</w:t>
            </w:r>
          </w:p>
        </w:tc>
        <w:tc>
          <w:tcPr>
            <w:tcW w:w="32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0E3FE4" w:rsidRPr="0072708E" w:rsidRDefault="000E3FE4" w:rsidP="000E3FE4">
            <w:pPr>
              <w:suppressAutoHyphens/>
              <w:spacing w:after="0" w:line="240" w:lineRule="auto"/>
              <w:rPr>
                <w:rFonts w:ascii="Gotham" w:eastAsia="Calibri" w:hAnsi="Gotham" w:cs="Arial"/>
                <w:b/>
                <w:kern w:val="1"/>
                <w:sz w:val="24"/>
                <w:szCs w:val="24"/>
                <w:lang w:val="de-DE" w:eastAsia="zh-CN"/>
              </w:rPr>
            </w:pPr>
            <w:r w:rsidRPr="0072708E">
              <w:rPr>
                <w:rFonts w:ascii="Gotham" w:eastAsia="Calibri" w:hAnsi="Gotham" w:cs="Arial"/>
                <w:b/>
                <w:kern w:val="1"/>
                <w:sz w:val="24"/>
                <w:szCs w:val="24"/>
                <w:lang w:val="de-DE" w:eastAsia="zh-CN"/>
              </w:rPr>
              <w:t>V</w:t>
            </w:r>
            <w:r w:rsidR="00D86C4E">
              <w:rPr>
                <w:rFonts w:ascii="Gotham" w:eastAsia="Calibri" w:hAnsi="Gotham" w:cs="Arial"/>
                <w:b/>
                <w:kern w:val="1"/>
                <w:sz w:val="24"/>
                <w:szCs w:val="24"/>
                <w:lang w:val="de-DE" w:eastAsia="zh-CN"/>
              </w:rPr>
              <w:t>alue</w:t>
            </w:r>
          </w:p>
        </w:tc>
        <w:tc>
          <w:tcPr>
            <w:tcW w:w="31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0E3FE4" w:rsidRPr="0072708E" w:rsidRDefault="000E3FE4" w:rsidP="000E3FE4">
            <w:pPr>
              <w:suppressAutoHyphens/>
              <w:spacing w:after="0" w:line="240" w:lineRule="auto"/>
              <w:rPr>
                <w:rFonts w:ascii="Gotham" w:eastAsia="Calibri" w:hAnsi="Gotham" w:cs="Calibri"/>
                <w:kern w:val="1"/>
                <w:sz w:val="24"/>
                <w:szCs w:val="24"/>
                <w:lang w:val="de-DE" w:eastAsia="zh-CN"/>
              </w:rPr>
            </w:pPr>
            <w:r w:rsidRPr="0072708E">
              <w:rPr>
                <w:rFonts w:ascii="Gotham" w:eastAsia="Calibri" w:hAnsi="Gotham" w:cs="Arial"/>
                <w:b/>
                <w:kern w:val="1"/>
                <w:sz w:val="24"/>
                <w:szCs w:val="24"/>
                <w:lang w:val="de-DE" w:eastAsia="zh-CN"/>
              </w:rPr>
              <w:t>Specifi</w:t>
            </w:r>
            <w:r w:rsidR="00D86C4E">
              <w:rPr>
                <w:rFonts w:ascii="Gotham" w:eastAsia="Calibri" w:hAnsi="Gotham" w:cs="Arial"/>
                <w:b/>
                <w:kern w:val="1"/>
                <w:sz w:val="24"/>
                <w:szCs w:val="24"/>
                <w:lang w:val="de-DE" w:eastAsia="zh-CN"/>
              </w:rPr>
              <w:t>cation</w:t>
            </w:r>
            <w:r w:rsidRPr="0072708E">
              <w:rPr>
                <w:rFonts w:ascii="Gotham" w:eastAsia="Calibri" w:hAnsi="Gotham" w:cs="Arial"/>
                <w:b/>
                <w:kern w:val="1"/>
                <w:sz w:val="24"/>
                <w:szCs w:val="24"/>
                <w:lang w:val="de-DE" w:eastAsia="zh-CN"/>
              </w:rPr>
              <w:t xml:space="preserve"> </w:t>
            </w:r>
          </w:p>
        </w:tc>
      </w:tr>
      <w:tr w:rsidR="000E3FE4" w:rsidRPr="0072708E" w:rsidTr="00B96146">
        <w:trPr>
          <w:trHeight w:val="340"/>
        </w:trPr>
        <w:tc>
          <w:tcPr>
            <w:tcW w:w="31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0E3FE4" w:rsidRPr="0072708E" w:rsidRDefault="00D86C4E" w:rsidP="000E3FE4">
            <w:pPr>
              <w:suppressAutoHyphens/>
              <w:spacing w:after="0" w:line="240" w:lineRule="auto"/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</w:pPr>
            <w:r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>Density</w:t>
            </w:r>
            <w:r w:rsidR="0087167B" w:rsidRPr="0072708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>, kg/dm</w:t>
            </w:r>
            <w:r w:rsidR="0087167B" w:rsidRPr="0072708E">
              <w:rPr>
                <w:rFonts w:ascii="Gotham" w:eastAsia="Calibri" w:hAnsi="Gotham" w:cs="Arial"/>
                <w:kern w:val="1"/>
                <w:sz w:val="24"/>
                <w:szCs w:val="24"/>
                <w:vertAlign w:val="superscript"/>
                <w:lang w:val="de-DE" w:eastAsia="zh-CN"/>
              </w:rPr>
              <w:t>3</w:t>
            </w:r>
          </w:p>
        </w:tc>
        <w:tc>
          <w:tcPr>
            <w:tcW w:w="32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0E3FE4" w:rsidRPr="0072708E" w:rsidRDefault="000E3FE4" w:rsidP="000E3FE4">
            <w:pPr>
              <w:suppressAutoHyphens/>
              <w:spacing w:after="0" w:line="240" w:lineRule="auto"/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</w:pPr>
            <w:r w:rsidRPr="0072708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>1</w:t>
            </w:r>
            <w:r w:rsidR="0087167B" w:rsidRPr="0072708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>,</w:t>
            </w:r>
            <w:r w:rsidRPr="0072708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>55-1</w:t>
            </w:r>
            <w:r w:rsidR="0087167B" w:rsidRPr="0072708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>,</w:t>
            </w:r>
            <w:r w:rsidRPr="0072708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 xml:space="preserve">75 </w:t>
            </w:r>
          </w:p>
        </w:tc>
        <w:tc>
          <w:tcPr>
            <w:tcW w:w="31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0E3FE4" w:rsidRPr="0072708E" w:rsidRDefault="000E3FE4" w:rsidP="000E3FE4">
            <w:pPr>
              <w:suppressAutoHyphens/>
              <w:spacing w:after="0" w:line="240" w:lineRule="auto"/>
              <w:rPr>
                <w:rFonts w:ascii="Gotham" w:eastAsia="Calibri" w:hAnsi="Gotham" w:cs="Calibri"/>
                <w:kern w:val="1"/>
                <w:sz w:val="24"/>
                <w:szCs w:val="24"/>
                <w:lang w:val="de-DE" w:eastAsia="zh-CN"/>
              </w:rPr>
            </w:pPr>
            <w:r w:rsidRPr="0072708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>EN ISO 2811-1</w:t>
            </w:r>
          </w:p>
        </w:tc>
      </w:tr>
      <w:tr w:rsidR="000E3FE4" w:rsidRPr="0072708E" w:rsidTr="00B96146">
        <w:trPr>
          <w:trHeight w:val="340"/>
        </w:trPr>
        <w:tc>
          <w:tcPr>
            <w:tcW w:w="31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0E3FE4" w:rsidRPr="0072708E" w:rsidRDefault="00D86C4E" w:rsidP="000E3FE4">
            <w:pPr>
              <w:suppressAutoHyphens/>
              <w:spacing w:after="0" w:line="240" w:lineRule="auto"/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</w:pPr>
            <w:r w:rsidRPr="00D86C4E"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  <w:lastRenderedPageBreak/>
              <w:t>Adhesion to the substrate</w:t>
            </w:r>
            <w:r w:rsidR="0087167B" w:rsidRPr="0072708E"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  <w:t>, MPa</w:t>
            </w:r>
          </w:p>
        </w:tc>
        <w:tc>
          <w:tcPr>
            <w:tcW w:w="32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0E3FE4" w:rsidRPr="0072708E" w:rsidRDefault="000E3FE4" w:rsidP="000E3FE4">
            <w:pPr>
              <w:suppressAutoHyphens/>
              <w:spacing w:after="0" w:line="240" w:lineRule="auto"/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</w:pPr>
            <w:r w:rsidRPr="0072708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 xml:space="preserve">≥ 1,0 </w:t>
            </w:r>
          </w:p>
        </w:tc>
        <w:tc>
          <w:tcPr>
            <w:tcW w:w="31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:rsidR="000E3FE4" w:rsidRPr="0072708E" w:rsidRDefault="000E3FE4" w:rsidP="000E3FE4">
            <w:pPr>
              <w:suppressAutoHyphens/>
              <w:spacing w:after="0" w:line="240" w:lineRule="auto"/>
              <w:rPr>
                <w:rFonts w:ascii="Gotham" w:eastAsia="Calibri" w:hAnsi="Gotham" w:cs="Calibri"/>
                <w:kern w:val="1"/>
                <w:sz w:val="24"/>
                <w:szCs w:val="24"/>
                <w:lang w:val="de-DE" w:eastAsia="zh-CN"/>
              </w:rPr>
            </w:pPr>
            <w:r w:rsidRPr="0072708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>EN ISO 4624</w:t>
            </w:r>
          </w:p>
        </w:tc>
      </w:tr>
      <w:tr w:rsidR="000E3FE4" w:rsidRPr="0072708E" w:rsidTr="00B96146">
        <w:trPr>
          <w:trHeight w:val="340"/>
        </w:trPr>
        <w:tc>
          <w:tcPr>
            <w:tcW w:w="31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0E3FE4" w:rsidRPr="00D86C4E" w:rsidRDefault="00D86C4E" w:rsidP="000E3FE4">
            <w:pPr>
              <w:suppressAutoHyphens/>
              <w:spacing w:after="0" w:line="240" w:lineRule="auto"/>
              <w:rPr>
                <w:rFonts w:ascii="Gotham" w:eastAsia="Arial" w:hAnsi="Gotham" w:cs="Arial"/>
                <w:kern w:val="1"/>
                <w:sz w:val="24"/>
                <w:szCs w:val="24"/>
                <w:lang w:eastAsia="zh-CN"/>
              </w:rPr>
            </w:pPr>
            <w:r w:rsidRPr="00D86C4E"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  <w:t>Water absorption</w:t>
            </w:r>
            <w:r w:rsidR="0087167B" w:rsidRPr="00D86C4E"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  <w:t xml:space="preserve">, </w:t>
            </w:r>
            <w:r w:rsidR="0087167B" w:rsidRPr="0072708E">
              <w:rPr>
                <w:rFonts w:ascii="Gotham" w:eastAsia="Calibri" w:hAnsi="Gotham" w:cs="Arial"/>
                <w:bCs/>
                <w:kern w:val="1"/>
                <w:sz w:val="24"/>
                <w:szCs w:val="24"/>
                <w:lang w:eastAsia="zh-CN"/>
              </w:rPr>
              <w:t>kg/m</w:t>
            </w:r>
            <w:r w:rsidR="0087167B" w:rsidRPr="0072708E">
              <w:rPr>
                <w:rFonts w:ascii="Gotham" w:eastAsia="Calibri" w:hAnsi="Gotham" w:cs="Arial"/>
                <w:bCs/>
                <w:kern w:val="1"/>
                <w:sz w:val="24"/>
                <w:szCs w:val="24"/>
                <w:vertAlign w:val="superscript"/>
                <w:lang w:eastAsia="zh-CN"/>
              </w:rPr>
              <w:t xml:space="preserve">2 </w:t>
            </w:r>
            <w:r w:rsidR="0087167B" w:rsidRPr="0072708E">
              <w:rPr>
                <w:rFonts w:ascii="Gotham" w:eastAsia="Calibri" w:hAnsi="Gotham" w:cs="Arial"/>
                <w:bCs/>
                <w:kern w:val="1"/>
                <w:sz w:val="24"/>
                <w:szCs w:val="24"/>
                <w:lang w:eastAsia="zh-CN"/>
              </w:rPr>
              <w:t>h</w:t>
            </w:r>
            <w:r w:rsidR="0087167B" w:rsidRPr="0072708E">
              <w:rPr>
                <w:rFonts w:ascii="Gotham" w:eastAsia="Calibri" w:hAnsi="Gotham" w:cs="Arial"/>
                <w:bCs/>
                <w:kern w:val="1"/>
                <w:sz w:val="24"/>
                <w:szCs w:val="24"/>
                <w:vertAlign w:val="superscript"/>
                <w:lang w:eastAsia="zh-CN"/>
              </w:rPr>
              <w:t>0,5</w:t>
            </w:r>
          </w:p>
        </w:tc>
        <w:tc>
          <w:tcPr>
            <w:tcW w:w="32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0E3FE4" w:rsidRPr="0072708E" w:rsidRDefault="001C4BAF" w:rsidP="000E3FE4">
            <w:pPr>
              <w:suppressAutoHyphens/>
              <w:spacing w:after="0" w:line="240" w:lineRule="auto"/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</w:pPr>
            <w:r w:rsidRPr="0072708E">
              <w:rPr>
                <w:rFonts w:ascii="Gotham" w:eastAsia="Calibri" w:hAnsi="Gotham" w:cs="Arial"/>
                <w:kern w:val="1"/>
                <w:sz w:val="24"/>
                <w:szCs w:val="24"/>
                <w:u w:val="single"/>
                <w:lang w:val="de-DE" w:eastAsia="zh-CN"/>
              </w:rPr>
              <w:t>&lt;</w:t>
            </w:r>
            <w:r w:rsidR="000E3FE4" w:rsidRPr="0072708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 xml:space="preserve"> </w:t>
            </w:r>
            <w:r w:rsidR="00F45E1B" w:rsidRPr="0072708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 xml:space="preserve">0,2 </w:t>
            </w:r>
            <w:r w:rsidR="00E810D3" w:rsidRPr="0072708E">
              <w:rPr>
                <w:rFonts w:ascii="Gotham" w:eastAsia="Calibri" w:hAnsi="Gotham" w:cs="Arial"/>
                <w:bCs/>
                <w:kern w:val="1"/>
                <w:sz w:val="24"/>
                <w:szCs w:val="24"/>
                <w:lang w:eastAsia="zh-CN"/>
              </w:rPr>
              <w:t xml:space="preserve">(W2 </w:t>
            </w:r>
            <w:r w:rsidR="00D86C4E">
              <w:rPr>
                <w:rFonts w:ascii="Gotham" w:eastAsia="Calibri" w:hAnsi="Gotham" w:cs="Arial"/>
                <w:bCs/>
                <w:kern w:val="1"/>
                <w:sz w:val="24"/>
                <w:szCs w:val="24"/>
                <w:lang w:eastAsia="zh-CN"/>
              </w:rPr>
              <w:t>according to</w:t>
            </w:r>
            <w:r w:rsidR="00E810D3" w:rsidRPr="0072708E">
              <w:rPr>
                <w:rFonts w:ascii="Gotham" w:eastAsia="Calibri" w:hAnsi="Gotham" w:cs="Arial"/>
                <w:bCs/>
                <w:kern w:val="1"/>
                <w:sz w:val="24"/>
                <w:szCs w:val="24"/>
                <w:lang w:eastAsia="zh-CN"/>
              </w:rPr>
              <w:t xml:space="preserve"> EN1062-1)</w:t>
            </w:r>
            <w:r w:rsidR="000E3FE4" w:rsidRPr="0072708E">
              <w:rPr>
                <w:rFonts w:ascii="Gotham" w:eastAsia="Calibri" w:hAnsi="Gotham" w:cs="Arial"/>
                <w:bCs/>
                <w:kern w:val="1"/>
                <w:sz w:val="24"/>
                <w:szCs w:val="24"/>
                <w:lang w:eastAsia="zh-CN"/>
              </w:rPr>
              <w:t xml:space="preserve">                      </w:t>
            </w:r>
          </w:p>
        </w:tc>
        <w:tc>
          <w:tcPr>
            <w:tcW w:w="31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:rsidR="000E3FE4" w:rsidRPr="0072708E" w:rsidRDefault="000E3FE4" w:rsidP="000E3FE4">
            <w:pPr>
              <w:suppressAutoHyphens/>
              <w:spacing w:after="0" w:line="240" w:lineRule="auto"/>
              <w:rPr>
                <w:rFonts w:ascii="Gotham" w:eastAsia="Calibri" w:hAnsi="Gotham" w:cs="Calibri"/>
                <w:kern w:val="1"/>
                <w:sz w:val="24"/>
                <w:szCs w:val="24"/>
                <w:lang w:val="de-DE" w:eastAsia="zh-CN"/>
              </w:rPr>
            </w:pPr>
            <w:r w:rsidRPr="0072708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>EN 1062-3</w:t>
            </w:r>
          </w:p>
        </w:tc>
      </w:tr>
      <w:tr w:rsidR="000E3FE4" w:rsidRPr="0072708E" w:rsidTr="00B96146">
        <w:trPr>
          <w:trHeight w:val="340"/>
        </w:trPr>
        <w:tc>
          <w:tcPr>
            <w:tcW w:w="315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0E3FE4" w:rsidRPr="0072708E" w:rsidRDefault="00D86C4E" w:rsidP="000E3FE4">
            <w:pPr>
              <w:suppressAutoHyphens/>
              <w:spacing w:after="0" w:line="240" w:lineRule="auto"/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</w:pPr>
            <w:r w:rsidRPr="00D86C4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>Maximum particle size</w:t>
            </w:r>
            <w:r w:rsidR="0087167B" w:rsidRPr="0072708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 xml:space="preserve">, </w:t>
            </w:r>
            <w:r w:rsidR="0087167B" w:rsidRPr="0072708E"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  <w:t>µm</w:t>
            </w:r>
          </w:p>
        </w:tc>
        <w:tc>
          <w:tcPr>
            <w:tcW w:w="32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0E3FE4" w:rsidRPr="0072708E" w:rsidRDefault="000E3FE4" w:rsidP="000E3FE4">
            <w:pPr>
              <w:suppressAutoHyphens/>
              <w:spacing w:after="0" w:line="240" w:lineRule="auto"/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</w:pPr>
            <w:r w:rsidRPr="0072708E"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  <w:t xml:space="preserve">&lt; </w:t>
            </w:r>
            <w:r w:rsidR="001C4BAF" w:rsidRPr="0072708E"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  <w:t>1500</w:t>
            </w:r>
            <w:r w:rsidRPr="0072708E"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:rsidR="000E3FE4" w:rsidRPr="0072708E" w:rsidRDefault="001C4BAF" w:rsidP="000E3FE4">
            <w:pPr>
              <w:suppressAutoHyphens/>
              <w:spacing w:after="0" w:line="240" w:lineRule="auto"/>
              <w:rPr>
                <w:rFonts w:ascii="Gotham" w:eastAsia="Calibri" w:hAnsi="Gotham" w:cs="Calibri"/>
                <w:kern w:val="1"/>
                <w:sz w:val="24"/>
                <w:szCs w:val="24"/>
                <w:lang w:val="de-DE" w:eastAsia="zh-CN"/>
              </w:rPr>
            </w:pPr>
            <w:r w:rsidRPr="0072708E"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  <w:t>ISO 787-7/EN ISO 787-18</w:t>
            </w:r>
          </w:p>
        </w:tc>
      </w:tr>
      <w:tr w:rsidR="000E3FE4" w:rsidRPr="0072708E" w:rsidTr="00B96146">
        <w:trPr>
          <w:trHeight w:val="340"/>
        </w:trPr>
        <w:tc>
          <w:tcPr>
            <w:tcW w:w="3157" w:type="dxa"/>
            <w:tcBorders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0E3FE4" w:rsidRPr="0072708E" w:rsidRDefault="000E3FE4" w:rsidP="000E3FE4">
            <w:pPr>
              <w:suppressAutoHyphens/>
              <w:spacing w:after="0" w:line="240" w:lineRule="auto"/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</w:pPr>
            <w:r w:rsidRPr="0072708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>VOC-</w:t>
            </w:r>
            <w:r w:rsidR="00D86C4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>content</w:t>
            </w:r>
            <w:r w:rsidR="0087167B" w:rsidRPr="0072708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>,</w:t>
            </w:r>
            <w:r w:rsidR="0087167B" w:rsidRPr="0072708E"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  <w:t xml:space="preserve"> g/l</w:t>
            </w:r>
            <w:r w:rsidR="0087167B" w:rsidRPr="0072708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 xml:space="preserve"> </w:t>
            </w:r>
          </w:p>
        </w:tc>
        <w:tc>
          <w:tcPr>
            <w:tcW w:w="3260" w:type="dxa"/>
            <w:tcBorders>
              <w:left w:val="single" w:sz="4" w:space="0" w:color="C0C0C0"/>
              <w:bottom w:val="single" w:sz="4" w:space="0" w:color="C0C0C0"/>
            </w:tcBorders>
            <w:shd w:val="clear" w:color="auto" w:fill="FFFFFF"/>
            <w:vAlign w:val="center"/>
          </w:tcPr>
          <w:p w:rsidR="000E3FE4" w:rsidRPr="0072708E" w:rsidRDefault="000E3FE4" w:rsidP="000E3FE4">
            <w:pPr>
              <w:suppressAutoHyphens/>
              <w:spacing w:after="0" w:line="240" w:lineRule="auto"/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</w:pPr>
            <w:r w:rsidRPr="0072708E">
              <w:rPr>
                <w:rFonts w:ascii="Gotham" w:eastAsia="Calibri" w:hAnsi="Gotham" w:cs="Arial"/>
                <w:kern w:val="1"/>
                <w:sz w:val="24"/>
                <w:szCs w:val="24"/>
                <w:lang w:val="de-DE" w:eastAsia="zh-CN"/>
              </w:rPr>
              <w:t xml:space="preserve">&lt; </w:t>
            </w:r>
            <w:r w:rsidR="001C4BAF" w:rsidRPr="0072708E"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  <w:t>1</w:t>
            </w:r>
            <w:r w:rsidRPr="0072708E"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3119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:rsidR="000E3FE4" w:rsidRPr="00D86C4E" w:rsidRDefault="000E3FE4" w:rsidP="000E3FE4">
            <w:pPr>
              <w:suppressAutoHyphens/>
              <w:spacing w:after="0" w:line="240" w:lineRule="auto"/>
              <w:rPr>
                <w:rFonts w:ascii="Gotham" w:eastAsia="Calibri" w:hAnsi="Gotham" w:cs="Calibri"/>
                <w:kern w:val="1"/>
                <w:sz w:val="24"/>
                <w:szCs w:val="24"/>
                <w:lang w:eastAsia="zh-CN"/>
              </w:rPr>
            </w:pPr>
            <w:r w:rsidRPr="0072708E"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  <w:t>max.</w:t>
            </w:r>
            <w:r w:rsidR="00D86C4E"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  <w:t xml:space="preserve">allowed value </w:t>
            </w:r>
            <w:r w:rsidRPr="0072708E">
              <w:rPr>
                <w:rFonts w:ascii="Gotham" w:eastAsia="Calibri" w:hAnsi="Gotham" w:cs="Arial"/>
                <w:kern w:val="1"/>
                <w:sz w:val="24"/>
                <w:szCs w:val="24"/>
                <w:lang w:eastAsia="zh-CN"/>
              </w:rPr>
              <w:t xml:space="preserve"> A(g), 30 g/l</w:t>
            </w:r>
          </w:p>
        </w:tc>
      </w:tr>
    </w:tbl>
    <w:p w:rsidR="000E3FE4" w:rsidRPr="0072708E" w:rsidRDefault="000E3FE4" w:rsidP="000E3FE4">
      <w:pPr>
        <w:tabs>
          <w:tab w:val="left" w:pos="709"/>
        </w:tabs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</w:pPr>
    </w:p>
    <w:p w:rsidR="000E3FE4" w:rsidRPr="0072708E" w:rsidRDefault="000E3FE4" w:rsidP="000E3FE4">
      <w:pPr>
        <w:tabs>
          <w:tab w:val="left" w:pos="4140"/>
        </w:tabs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</w:pPr>
    </w:p>
    <w:p w:rsidR="000E3FE4" w:rsidRPr="000E4C68" w:rsidRDefault="00D86C4E" w:rsidP="00D049E1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jc w:val="both"/>
        <w:rPr>
          <w:rFonts w:ascii="Gotham" w:eastAsia="Times New Roman" w:hAnsi="Gotham" w:cs="Arial"/>
          <w:b/>
          <w:bCs/>
          <w:kern w:val="1"/>
          <w:sz w:val="24"/>
          <w:szCs w:val="24"/>
          <w:lang w:val="hr-HR" w:eastAsia="zh-CN"/>
        </w:rPr>
      </w:pPr>
      <w:r w:rsidRPr="00D86C4E">
        <w:rPr>
          <w:rFonts w:ascii="Gotham" w:eastAsia="Times New Roman" w:hAnsi="Gotham" w:cs="Arial"/>
          <w:b/>
          <w:bCs/>
          <w:kern w:val="1"/>
          <w:sz w:val="24"/>
          <w:szCs w:val="24"/>
          <w:lang w:eastAsia="zh-CN"/>
        </w:rPr>
        <w:t>Product testing was conducted by the Institute for Material Testing a.d. in Belgrade and the Test Report under number 1155/06, September 2006, was issued.</w:t>
      </w:r>
      <w:r w:rsidR="000E3FE4" w:rsidRPr="000E4C68">
        <w:rPr>
          <w:rFonts w:ascii="Gotham" w:eastAsia="Times New Roman" w:hAnsi="Gotham" w:cs="Arial"/>
          <w:b/>
          <w:bCs/>
          <w:kern w:val="1"/>
          <w:sz w:val="24"/>
          <w:szCs w:val="24"/>
          <w:lang w:val="hr-HR" w:eastAsia="zh-CN"/>
        </w:rPr>
        <w:t xml:space="preserve"> </w:t>
      </w:r>
    </w:p>
    <w:p w:rsidR="000E3FE4" w:rsidRPr="0072708E" w:rsidRDefault="000E3FE4" w:rsidP="000E3FE4">
      <w:pPr>
        <w:tabs>
          <w:tab w:val="left" w:pos="709"/>
        </w:tabs>
        <w:suppressAutoHyphens/>
        <w:spacing w:after="0" w:line="240" w:lineRule="auto"/>
        <w:ind w:left="720"/>
        <w:jc w:val="both"/>
        <w:rPr>
          <w:rFonts w:ascii="Gotham" w:eastAsia="Times New Roman" w:hAnsi="Gotham" w:cs="Arial"/>
          <w:kern w:val="1"/>
          <w:sz w:val="24"/>
          <w:szCs w:val="24"/>
          <w:lang w:val="hr-HR" w:eastAsia="zh-CN"/>
        </w:rPr>
      </w:pPr>
    </w:p>
    <w:p w:rsidR="00D86C4E" w:rsidRPr="00D86C4E" w:rsidRDefault="00D86C4E" w:rsidP="00D86C4E">
      <w:pPr>
        <w:tabs>
          <w:tab w:val="left" w:pos="709"/>
        </w:tabs>
        <w:suppressAutoHyphens/>
        <w:spacing w:after="0" w:line="240" w:lineRule="auto"/>
        <w:ind w:left="720"/>
        <w:jc w:val="both"/>
        <w:rPr>
          <w:rFonts w:ascii="Gotham" w:eastAsia="Times New Roman" w:hAnsi="Gotham" w:cs="Arial"/>
          <w:kern w:val="1"/>
          <w:sz w:val="24"/>
          <w:szCs w:val="24"/>
          <w:lang w:val="hr-HR" w:eastAsia="zh-CN"/>
        </w:rPr>
      </w:pPr>
      <w:r w:rsidRPr="00D86C4E">
        <w:rPr>
          <w:rFonts w:ascii="Gotham" w:eastAsia="Times New Roman" w:hAnsi="Gotham" w:cs="Arial"/>
          <w:kern w:val="1"/>
          <w:sz w:val="24"/>
          <w:szCs w:val="24"/>
          <w:lang w:val="hr-HR" w:eastAsia="zh-CN"/>
        </w:rPr>
        <w:t>The characteristics of the product are in accordance with the characteristics specified in point 8.</w:t>
      </w:r>
    </w:p>
    <w:p w:rsidR="000E3FE4" w:rsidRPr="0072708E" w:rsidRDefault="00D86C4E" w:rsidP="00D86C4E">
      <w:pPr>
        <w:tabs>
          <w:tab w:val="left" w:pos="709"/>
        </w:tabs>
        <w:suppressAutoHyphens/>
        <w:spacing w:after="0" w:line="240" w:lineRule="auto"/>
        <w:ind w:left="720"/>
        <w:jc w:val="both"/>
        <w:rPr>
          <w:rFonts w:ascii="Gotham" w:eastAsia="Times New Roman" w:hAnsi="Gotham" w:cs="Arial"/>
          <w:kern w:val="1"/>
          <w:sz w:val="24"/>
          <w:szCs w:val="24"/>
          <w:lang w:val="hr-HR" w:eastAsia="zh-CN"/>
        </w:rPr>
      </w:pPr>
      <w:r w:rsidRPr="00D86C4E">
        <w:rPr>
          <w:rFonts w:ascii="Gotham" w:eastAsia="Times New Roman" w:hAnsi="Gotham" w:cs="Arial"/>
          <w:kern w:val="1"/>
          <w:sz w:val="24"/>
          <w:szCs w:val="24"/>
          <w:lang w:val="hr-HR" w:eastAsia="zh-CN"/>
        </w:rPr>
        <w:t>This performance declaration is published in accordance with the Law on Construction Products (Official Gazette of RS, No. 83 of 29 October 2018) and EU Regulation, CPR 305/2011 and is solely the responsibility of the manufacturer specified in point 4.</w:t>
      </w:r>
    </w:p>
    <w:p w:rsidR="000E3FE4" w:rsidRPr="0072708E" w:rsidRDefault="000E3FE4" w:rsidP="000E3FE4">
      <w:pPr>
        <w:tabs>
          <w:tab w:val="left" w:pos="4140"/>
        </w:tabs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kern w:val="1"/>
          <w:sz w:val="24"/>
          <w:szCs w:val="24"/>
          <w:lang w:val="hr-HR" w:eastAsia="zh-CN"/>
        </w:rPr>
      </w:pPr>
    </w:p>
    <w:p w:rsidR="000E3FE4" w:rsidRPr="0072708E" w:rsidRDefault="000E3FE4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</w:pPr>
    </w:p>
    <w:p w:rsidR="000E3FE4" w:rsidRPr="0072708E" w:rsidRDefault="000E3FE4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</w:pPr>
      <w:r w:rsidRPr="0072708E"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  <w:t xml:space="preserve">Vesna Jovanović, </w:t>
      </w:r>
      <w:r w:rsidR="00D74782"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  <w:t>BSc</w:t>
      </w:r>
      <w:r w:rsidR="00D86C4E"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  <w:t xml:space="preserve"> in Technology Eng.</w:t>
      </w:r>
    </w:p>
    <w:p w:rsidR="000E3FE4" w:rsidRPr="0072708E" w:rsidRDefault="00E43837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</w:pPr>
      <w:r w:rsidRPr="00E43837"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  <w:t>Director of development and technical support</w:t>
      </w:r>
    </w:p>
    <w:p w:rsidR="000E3FE4" w:rsidRPr="0072708E" w:rsidRDefault="000E3FE4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</w:pPr>
    </w:p>
    <w:p w:rsidR="000E3FE4" w:rsidRPr="0072708E" w:rsidRDefault="00E43837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</w:pPr>
      <w:r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  <w:t>In</w:t>
      </w:r>
      <w:r w:rsidR="000E3FE4" w:rsidRPr="0072708E"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  <w:t xml:space="preserve"> Banj</w:t>
      </w:r>
      <w:r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  <w:t>a</w:t>
      </w:r>
    </w:p>
    <w:p w:rsidR="000E3FE4" w:rsidRDefault="000E3FE4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</w:pPr>
      <w:r w:rsidRPr="0072708E"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  <w:t>07.07.2023.</w:t>
      </w:r>
    </w:p>
    <w:p w:rsidR="00E43837" w:rsidRDefault="00E43837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</w:pPr>
      <w:r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  <w:t>Signed</w:t>
      </w:r>
    </w:p>
    <w:p w:rsidR="00E43837" w:rsidRDefault="00E43837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</w:pPr>
      <w:r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  <w:t>Round official seal: BANJA komerc BEKAMENT DOO V</w:t>
      </w:r>
    </w:p>
    <w:p w:rsidR="00E43837" w:rsidRPr="0072708E" w:rsidRDefault="00E43837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</w:pPr>
      <w:r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  <w:t xml:space="preserve">                                     Banja Aranđelovac </w:t>
      </w:r>
    </w:p>
    <w:p w:rsidR="000E3FE4" w:rsidRPr="0072708E" w:rsidRDefault="000E3FE4" w:rsidP="000E3FE4">
      <w:pPr>
        <w:suppressAutoHyphens/>
        <w:spacing w:after="0" w:line="240" w:lineRule="auto"/>
        <w:jc w:val="both"/>
        <w:rPr>
          <w:rFonts w:ascii="Gotham" w:eastAsia="Times New Roman" w:hAnsi="Gotham" w:cs="Arial"/>
          <w:color w:val="00000A"/>
          <w:w w:val="106"/>
          <w:kern w:val="1"/>
          <w:sz w:val="24"/>
          <w:szCs w:val="24"/>
          <w:lang w:val="hr-HR"/>
        </w:rPr>
      </w:pPr>
    </w:p>
    <w:p w:rsidR="000E3FE4" w:rsidRPr="0072708E" w:rsidRDefault="000E3FE4" w:rsidP="000E3FE4">
      <w:pPr>
        <w:suppressAutoHyphens/>
        <w:spacing w:after="0" w:line="240" w:lineRule="auto"/>
        <w:jc w:val="both"/>
        <w:rPr>
          <w:rFonts w:ascii="Gotham" w:eastAsia="Arial" w:hAnsi="Gotham" w:cs="Arial"/>
          <w:color w:val="00000A"/>
          <w:kern w:val="1"/>
          <w:sz w:val="24"/>
          <w:szCs w:val="24"/>
          <w:lang w:val="hr-HR" w:eastAsia="zh-CN"/>
        </w:rPr>
      </w:pPr>
    </w:p>
    <w:p w:rsidR="000E3FE4" w:rsidRPr="000E3FE4" w:rsidRDefault="000E3FE4" w:rsidP="000E3FE4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000A"/>
          <w:kern w:val="1"/>
          <w:sz w:val="24"/>
          <w:szCs w:val="24"/>
          <w:lang w:val="hr-HR" w:eastAsia="zh-CN"/>
        </w:rPr>
      </w:pPr>
      <w:r w:rsidRPr="000E3FE4">
        <w:rPr>
          <w:rFonts w:ascii="Arial" w:eastAsia="Arial" w:hAnsi="Arial" w:cs="Arial"/>
          <w:color w:val="00000A"/>
          <w:kern w:val="1"/>
          <w:sz w:val="24"/>
          <w:szCs w:val="24"/>
          <w:lang w:val="hr-HR" w:eastAsia="zh-CN"/>
        </w:rPr>
        <w:t xml:space="preserve">     </w:t>
      </w:r>
    </w:p>
    <w:p w:rsidR="000E3FE4" w:rsidRPr="000E3FE4" w:rsidRDefault="000E3FE4" w:rsidP="000E3FE4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000A"/>
          <w:kern w:val="1"/>
          <w:sz w:val="24"/>
          <w:szCs w:val="24"/>
          <w:lang w:val="hr-HR" w:eastAsia="zh-CN"/>
        </w:rPr>
      </w:pPr>
    </w:p>
    <w:p w:rsidR="000E3FE4" w:rsidRPr="000E3FE4" w:rsidRDefault="000E3FE4" w:rsidP="000E3FE4">
      <w:pPr>
        <w:suppressAutoHyphens/>
        <w:spacing w:after="0" w:line="240" w:lineRule="auto"/>
        <w:jc w:val="both"/>
        <w:rPr>
          <w:rFonts w:ascii="Arial" w:eastAsia="Arial" w:hAnsi="Arial" w:cs="Arial"/>
          <w:color w:val="00000A"/>
          <w:kern w:val="1"/>
          <w:sz w:val="24"/>
          <w:szCs w:val="24"/>
          <w:lang w:val="hr-HR" w:eastAsia="zh-CN"/>
        </w:rPr>
      </w:pPr>
      <w:r w:rsidRPr="000E3FE4">
        <w:rPr>
          <w:rFonts w:ascii="Arial" w:eastAsia="Arial" w:hAnsi="Arial" w:cs="Arial"/>
          <w:color w:val="00000A"/>
          <w:kern w:val="1"/>
          <w:sz w:val="24"/>
          <w:szCs w:val="24"/>
          <w:lang w:val="hr-HR" w:eastAsia="zh-CN"/>
        </w:rPr>
        <w:t xml:space="preserve">   </w:t>
      </w:r>
    </w:p>
    <w:p w:rsidR="003849E5" w:rsidRPr="00BB49AB" w:rsidRDefault="003849E5" w:rsidP="00BB49AB">
      <w:pPr>
        <w:jc w:val="both"/>
        <w:rPr>
          <w:lang/>
        </w:rPr>
      </w:pPr>
    </w:p>
    <w:p w:rsidR="003849E5" w:rsidRDefault="003849E5" w:rsidP="0012201C">
      <w:pPr>
        <w:pStyle w:val="ListParagraph"/>
        <w:jc w:val="both"/>
        <w:rPr>
          <w:lang/>
        </w:rPr>
      </w:pPr>
      <w:r>
        <w:rPr>
          <w:lang/>
        </w:rPr>
        <w:t xml:space="preserve">          </w:t>
      </w:r>
    </w:p>
    <w:p w:rsidR="0012201C" w:rsidRDefault="0012201C" w:rsidP="0012201C">
      <w:pPr>
        <w:pStyle w:val="ListParagraph"/>
        <w:jc w:val="both"/>
        <w:rPr>
          <w:lang/>
        </w:rPr>
      </w:pPr>
    </w:p>
    <w:p w:rsidR="008F2BDC" w:rsidRPr="008F2BDC" w:rsidRDefault="008F2BDC" w:rsidP="008F2BDC">
      <w:pPr>
        <w:pStyle w:val="ListParagraph"/>
        <w:jc w:val="both"/>
      </w:pPr>
    </w:p>
    <w:p w:rsidR="008F2BDC" w:rsidRPr="008F2BDC" w:rsidRDefault="008F2BDC" w:rsidP="008F2BDC">
      <w:pPr>
        <w:pStyle w:val="ListParagraph"/>
        <w:jc w:val="both"/>
      </w:pPr>
    </w:p>
    <w:p w:rsidR="0012201C" w:rsidRPr="003849E5" w:rsidRDefault="0012201C" w:rsidP="0012201C">
      <w:pPr>
        <w:pStyle w:val="ListParagraph"/>
        <w:jc w:val="both"/>
        <w:rPr>
          <w:lang/>
        </w:rPr>
      </w:pPr>
    </w:p>
    <w:sectPr w:rsidR="0012201C" w:rsidRPr="003849E5" w:rsidSect="002F1CCE">
      <w:headerReference w:type="even" r:id="rId7"/>
      <w:headerReference w:type="default" r:id="rId8"/>
      <w:headerReference w:type="first" r:id="rId9"/>
      <w:pgSz w:w="11907" w:h="16839" w:code="9"/>
      <w:pgMar w:top="1843" w:right="851" w:bottom="1843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094" w:rsidRDefault="00AA1094" w:rsidP="002F1CCE">
      <w:pPr>
        <w:spacing w:after="0" w:line="240" w:lineRule="auto"/>
      </w:pPr>
      <w:r>
        <w:separator/>
      </w:r>
    </w:p>
  </w:endnote>
  <w:endnote w:type="continuationSeparator" w:id="0">
    <w:p w:rsidR="00AA1094" w:rsidRDefault="00AA1094" w:rsidP="002F1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094" w:rsidRDefault="00AA1094" w:rsidP="002F1CCE">
      <w:pPr>
        <w:spacing w:after="0" w:line="240" w:lineRule="auto"/>
      </w:pPr>
      <w:r>
        <w:separator/>
      </w:r>
    </w:p>
  </w:footnote>
  <w:footnote w:type="continuationSeparator" w:id="0">
    <w:p w:rsidR="00AA1094" w:rsidRDefault="00AA1094" w:rsidP="002F1C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CCE" w:rsidRDefault="00A32F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83490" o:spid="_x0000_s2056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Memo za word bez slogan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CCE" w:rsidRDefault="00C62EC8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-552450</wp:posOffset>
          </wp:positionH>
          <wp:positionV relativeFrom="paragraph">
            <wp:posOffset>-499935</wp:posOffset>
          </wp:positionV>
          <wp:extent cx="7580376" cy="10716768"/>
          <wp:effectExtent l="0" t="0" r="1905" b="889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376" cy="10716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CCE" w:rsidRDefault="00A32F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83489" o:spid="_x0000_s2055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Memo za word bez slogan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4"/>
        <w:lang w:val="hr-HR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24557ED5"/>
    <w:multiLevelType w:val="hybridMultilevel"/>
    <w:tmpl w:val="E6A0159C"/>
    <w:lvl w:ilvl="0" w:tplc="EFE60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F1CCE"/>
    <w:rsid w:val="0001602A"/>
    <w:rsid w:val="000559D1"/>
    <w:rsid w:val="00067962"/>
    <w:rsid w:val="000D2F27"/>
    <w:rsid w:val="000E3FE4"/>
    <w:rsid w:val="000E4C68"/>
    <w:rsid w:val="0012201C"/>
    <w:rsid w:val="001C4BAF"/>
    <w:rsid w:val="00220AF4"/>
    <w:rsid w:val="00277A9F"/>
    <w:rsid w:val="002F1CCE"/>
    <w:rsid w:val="003849E5"/>
    <w:rsid w:val="003F71A7"/>
    <w:rsid w:val="00516E48"/>
    <w:rsid w:val="005B6670"/>
    <w:rsid w:val="00652299"/>
    <w:rsid w:val="006726F4"/>
    <w:rsid w:val="00675540"/>
    <w:rsid w:val="00676EA5"/>
    <w:rsid w:val="0072708E"/>
    <w:rsid w:val="0087167B"/>
    <w:rsid w:val="008E4D14"/>
    <w:rsid w:val="008F2BDC"/>
    <w:rsid w:val="009673AC"/>
    <w:rsid w:val="00973037"/>
    <w:rsid w:val="00976686"/>
    <w:rsid w:val="009E2D3D"/>
    <w:rsid w:val="00A20C8F"/>
    <w:rsid w:val="00A21BE9"/>
    <w:rsid w:val="00A32FF7"/>
    <w:rsid w:val="00AA1094"/>
    <w:rsid w:val="00B96146"/>
    <w:rsid w:val="00BB49AB"/>
    <w:rsid w:val="00BE7937"/>
    <w:rsid w:val="00C57BC7"/>
    <w:rsid w:val="00C62EC8"/>
    <w:rsid w:val="00CC77A5"/>
    <w:rsid w:val="00D049E1"/>
    <w:rsid w:val="00D23D8D"/>
    <w:rsid w:val="00D74782"/>
    <w:rsid w:val="00D86C4E"/>
    <w:rsid w:val="00D92C16"/>
    <w:rsid w:val="00E43837"/>
    <w:rsid w:val="00E810D3"/>
    <w:rsid w:val="00EB20F8"/>
    <w:rsid w:val="00EB42EE"/>
    <w:rsid w:val="00F04BEA"/>
    <w:rsid w:val="00F45E1B"/>
    <w:rsid w:val="00F5665E"/>
    <w:rsid w:val="00FC0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F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1C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CCE"/>
  </w:style>
  <w:style w:type="paragraph" w:styleId="Footer">
    <w:name w:val="footer"/>
    <w:basedOn w:val="Normal"/>
    <w:link w:val="FooterChar"/>
    <w:uiPriority w:val="99"/>
    <w:unhideWhenUsed/>
    <w:rsid w:val="002F1C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CCE"/>
  </w:style>
  <w:style w:type="paragraph" w:styleId="ListParagraph">
    <w:name w:val="List Paragraph"/>
    <w:basedOn w:val="Normal"/>
    <w:uiPriority w:val="34"/>
    <w:qFormat/>
    <w:rsid w:val="003849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3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Dragan</cp:lastModifiedBy>
  <cp:revision>19</cp:revision>
  <cp:lastPrinted>2022-10-12T13:01:00Z</cp:lastPrinted>
  <dcterms:created xsi:type="dcterms:W3CDTF">2023-07-09T10:32:00Z</dcterms:created>
  <dcterms:modified xsi:type="dcterms:W3CDTF">2024-10-09T10:11:00Z</dcterms:modified>
</cp:coreProperties>
</file>